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6145B">
      <w:pPr>
        <w:adjustRightInd w:val="0"/>
        <w:snapToGrid w:val="0"/>
        <w:spacing w:line="600" w:lineRule="exact"/>
        <w:jc w:val="center"/>
        <w:textAlignment w:val="baseline"/>
        <w:rPr>
          <w:rFonts w:eastAsia="方正小标宋简体"/>
          <w:sz w:val="36"/>
          <w:szCs w:val="36"/>
        </w:rPr>
      </w:pPr>
      <w:bookmarkStart w:id="2" w:name="_GoBack"/>
      <w:bookmarkEnd w:id="2"/>
      <w:r>
        <w:rPr>
          <w:rFonts w:eastAsia="方正小标宋简体"/>
          <w:sz w:val="44"/>
          <w:szCs w:val="44"/>
        </w:rPr>
        <w:t>20</w:t>
      </w:r>
      <w:r>
        <w:rPr>
          <w:rFonts w:hint="eastAsia" w:eastAsia="方正小标宋简体"/>
          <w:sz w:val="44"/>
          <w:szCs w:val="44"/>
        </w:rPr>
        <w:t>25</w:t>
      </w:r>
      <w:r>
        <w:rPr>
          <w:rFonts w:eastAsia="方正小标宋简体"/>
          <w:sz w:val="44"/>
          <w:szCs w:val="44"/>
        </w:rPr>
        <w:t>年度</w:t>
      </w:r>
      <w:r>
        <w:rPr>
          <w:rFonts w:hint="eastAsia" w:eastAsia="方正小标宋简体"/>
          <w:sz w:val="44"/>
          <w:szCs w:val="44"/>
        </w:rPr>
        <w:t>农学院</w:t>
      </w:r>
      <w:r>
        <w:rPr>
          <w:rFonts w:eastAsia="方正小标宋简体"/>
          <w:sz w:val="44"/>
          <w:szCs w:val="44"/>
        </w:rPr>
        <w:t>领导班子</w:t>
      </w:r>
      <w:r>
        <w:rPr>
          <w:rFonts w:hint="eastAsia" w:eastAsia="方正小标宋简体"/>
          <w:sz w:val="44"/>
          <w:szCs w:val="44"/>
        </w:rPr>
        <w:t>年度工作总结</w:t>
      </w:r>
    </w:p>
    <w:p w14:paraId="076732BD">
      <w:pPr>
        <w:spacing w:line="240" w:lineRule="auto"/>
        <w:ind w:firstLine="220" w:firstLineChars="200"/>
        <w:rPr>
          <w:rFonts w:hint="eastAsia" w:eastAsia="仿宋"/>
          <w:sz w:val="11"/>
          <w:szCs w:val="11"/>
        </w:rPr>
      </w:pPr>
    </w:p>
    <w:p w14:paraId="67D7B79B">
      <w:pPr>
        <w:spacing w:line="600" w:lineRule="exact"/>
        <w:ind w:firstLine="640" w:firstLineChars="200"/>
        <w:rPr>
          <w:rFonts w:eastAsia="仿宋"/>
          <w:sz w:val="32"/>
          <w:szCs w:val="32"/>
        </w:rPr>
      </w:pPr>
      <w:r>
        <w:rPr>
          <w:rFonts w:hint="eastAsia" w:eastAsia="仿宋"/>
          <w:sz w:val="32"/>
          <w:szCs w:val="32"/>
        </w:rPr>
        <w:t>2025年，紧扣学校提质进位年总体要求，锚定研究型综合性国际化一流大学建设目标，以“自信、拼搏、开放、创新”新河大精神为指引，</w:t>
      </w:r>
      <w:r>
        <w:rPr>
          <w:rFonts w:hint="eastAsia" w:eastAsia="仿宋"/>
          <w:sz w:val="32"/>
          <w:szCs w:val="32"/>
          <w:lang w:eastAsia="zh-CN"/>
        </w:rPr>
        <w:t>聚焦</w:t>
      </w:r>
      <w:r>
        <w:rPr>
          <w:rFonts w:hint="eastAsia" w:eastAsia="仿宋"/>
          <w:sz w:val="32"/>
          <w:szCs w:val="32"/>
        </w:rPr>
        <w:t>生物学双一流主线，取得了一系列显著性成绩。</w:t>
      </w:r>
      <w:r>
        <w:rPr>
          <w:rFonts w:hint="eastAsia" w:eastAsia="仿宋"/>
          <w:sz w:val="32"/>
          <w:szCs w:val="32"/>
          <w:lang w:eastAsia="zh-CN"/>
        </w:rPr>
        <w:t>现</w:t>
      </w:r>
      <w:r>
        <w:rPr>
          <w:rFonts w:eastAsia="仿宋"/>
          <w:sz w:val="32"/>
          <w:szCs w:val="32"/>
        </w:rPr>
        <w:t>汇报如下：</w:t>
      </w:r>
    </w:p>
    <w:p w14:paraId="1D2CB10E">
      <w:pPr>
        <w:pStyle w:val="2"/>
        <w:spacing w:line="600" w:lineRule="exact"/>
        <w:ind w:firstLine="0" w:firstLineChars="0"/>
        <w:rPr>
          <w:rFonts w:hint="eastAsia" w:ascii="Times New Roman" w:eastAsia="黑体"/>
          <w:lang w:eastAsia="zh-CN"/>
        </w:rPr>
      </w:pPr>
      <w:r>
        <w:rPr>
          <w:rFonts w:ascii="Times New Roman"/>
          <w:szCs w:val="32"/>
        </w:rPr>
        <w:t>一、</w:t>
      </w:r>
      <w:r>
        <w:rPr>
          <w:rFonts w:hint="eastAsia" w:ascii="Times New Roman"/>
        </w:rPr>
        <w:t>党建引领强根基，治理效能进一步提升</w:t>
      </w:r>
    </w:p>
    <w:p w14:paraId="1C2EECC4">
      <w:pPr>
        <w:pStyle w:val="2"/>
        <w:spacing w:line="600" w:lineRule="exact"/>
        <w:rPr>
          <w:rFonts w:hint="eastAsia" w:eastAsia="仿宋_GB2312"/>
          <w:szCs w:val="32"/>
        </w:rPr>
      </w:pPr>
      <w:r>
        <w:rPr>
          <w:rFonts w:hint="eastAsia" w:eastAsia="仿宋_GB2312"/>
          <w:szCs w:val="32"/>
        </w:rPr>
        <w:t>坚持以习近平新时代中国特色社会主义思想凝心铸魂，深入贯彻中央八项规定精神学习教育。</w:t>
      </w:r>
      <w:r>
        <w:rPr>
          <w:rFonts w:hint="eastAsia" w:ascii="仿宋" w:hAnsi="仿宋" w:eastAsia="仿宋"/>
          <w:color w:val="auto"/>
          <w:sz w:val="32"/>
          <w:szCs w:val="32"/>
          <w:lang w:eastAsia="zh-CN"/>
        </w:rPr>
        <w:t>高度重视思想引领工作，</w:t>
      </w:r>
      <w:r>
        <w:rPr>
          <w:rFonts w:hint="eastAsia" w:ascii="仿宋" w:hAnsi="仿宋" w:eastAsia="仿宋"/>
          <w:color w:val="auto"/>
          <w:sz w:val="32"/>
          <w:szCs w:val="32"/>
        </w:rPr>
        <w:t>引导师生形成正确世界观、人生观和价值观</w:t>
      </w:r>
      <w:r>
        <w:rPr>
          <w:rFonts w:hint="eastAsia" w:ascii="仿宋" w:hAnsi="仿宋" w:eastAsia="仿宋"/>
          <w:color w:val="auto"/>
          <w:sz w:val="32"/>
          <w:szCs w:val="32"/>
          <w:lang w:eastAsia="zh-CN"/>
        </w:rPr>
        <w:t>，努力把党的政治优势转化为促进学院事业发展的强大效能</w:t>
      </w:r>
      <w:r>
        <w:rPr>
          <w:rFonts w:hint="eastAsia" w:ascii="仿宋" w:hAnsi="仿宋" w:eastAsia="仿宋"/>
          <w:color w:val="auto"/>
          <w:sz w:val="32"/>
          <w:szCs w:val="32"/>
        </w:rPr>
        <w:t>。</w:t>
      </w:r>
      <w:r>
        <w:rPr>
          <w:rFonts w:hint="eastAsia" w:ascii="仿宋" w:hAnsi="仿宋" w:eastAsia="仿宋"/>
          <w:color w:val="auto"/>
          <w:sz w:val="32"/>
          <w:szCs w:val="32"/>
          <w:lang w:eastAsia="zh-CN"/>
        </w:rPr>
        <w:t>组织学习二十届四中全会精神、习近平总书记在河南考察时的重要讲话精神，贯彻落实“两高四着力”战略部署，聚焦“1+2+4+N”目标任务体系，践行“十个第一”、“三个一切”发展理念，引导学院师生在奋力谱写中原大地推进中国式现代化新篇章中担当作为。</w:t>
      </w:r>
    </w:p>
    <w:p w14:paraId="5005D841">
      <w:pPr>
        <w:pStyle w:val="2"/>
        <w:spacing w:line="600" w:lineRule="exact"/>
        <w:rPr>
          <w:rFonts w:eastAsia="仿宋_GB2312"/>
          <w:szCs w:val="32"/>
        </w:rPr>
      </w:pPr>
      <w:r>
        <w:rPr>
          <w:rFonts w:hint="eastAsia" w:eastAsia="仿宋_GB2312"/>
          <w:szCs w:val="32"/>
        </w:rPr>
        <w:t>系统谋划部署学院党建工作，打造学院党建“1251”工程。完善“三重一大”决策机制，优化学院治理体系，形成“党委统一领导、行政分工负责、师生协同参与”的良好治理格局。强化基层党组织建设，严格落实“三会一课”、主题党日等制度，开展党建与业务融合特色活动，基层党支部战斗堡垒作用和党员先锋模范作用充分发挥。加强师德师风建设，选树先进典型，在年度总结表彰中评选表彰“先进个人”8名，营造风清气正、干事创业的浓厚氛围。在学校“悦读新思想”职工经典诵读活动中我院选送的长视频作品《新思润阡陌，诵读砺农心》荣获河南省第</w:t>
      </w:r>
      <w:r>
        <w:rPr>
          <w:rFonts w:hint="eastAsia" w:eastAsia="仿宋_GB2312"/>
          <w:szCs w:val="32"/>
          <w:lang w:val="en-US" w:eastAsia="zh-CN"/>
        </w:rPr>
        <w:t>29</w:t>
      </w:r>
      <w:r>
        <w:rPr>
          <w:rFonts w:hint="eastAsia" w:eastAsia="仿宋_GB2312"/>
          <w:szCs w:val="32"/>
        </w:rPr>
        <w:t>届教育教学信息化交流活动——优秀教育电视节目二等奖和校级一等奖，短视频作品《生物固氮技术攻坚，科技赋能绿色农业》和《菌海探微书匠韵，新思赋能绽华光》荣获优秀奖，学院荣获优秀组织奖。1名教师在河南大学“铸魂强师，奋进有我”师德师风建设优秀案例征集活动中荣获一等奖。</w:t>
      </w:r>
    </w:p>
    <w:p w14:paraId="18B2D6F4">
      <w:pPr>
        <w:pStyle w:val="2"/>
        <w:spacing w:line="600" w:lineRule="exact"/>
        <w:ind w:firstLine="0" w:firstLineChars="0"/>
      </w:pPr>
      <w:r>
        <w:rPr>
          <w:szCs w:val="32"/>
        </w:rPr>
        <w:t>二、</w:t>
      </w:r>
      <w:r>
        <w:rPr>
          <w:rFonts w:hint="eastAsia"/>
          <w:szCs w:val="32"/>
          <w:lang w:eastAsia="zh-CN"/>
        </w:rPr>
        <w:t>脚踏实地</w:t>
      </w:r>
      <w:r>
        <w:rPr>
          <w:rFonts w:hint="eastAsia"/>
          <w:lang w:eastAsia="zh-CN"/>
        </w:rPr>
        <w:t>求</w:t>
      </w:r>
      <w:r>
        <w:t>发展，</w:t>
      </w:r>
      <w:r>
        <w:rPr>
          <w:rFonts w:hint="eastAsia"/>
          <w:lang w:eastAsia="zh-CN"/>
        </w:rPr>
        <w:t>高质量</w:t>
      </w:r>
      <w:r>
        <w:t>推进学院工作</w:t>
      </w:r>
    </w:p>
    <w:p w14:paraId="1FED02B8">
      <w:pPr>
        <w:spacing w:line="600" w:lineRule="exact"/>
        <w:ind w:firstLine="630"/>
        <w:rPr>
          <w:rFonts w:hint="eastAsia" w:eastAsia="仿宋"/>
          <w:sz w:val="32"/>
          <w:szCs w:val="32"/>
          <w:lang w:eastAsia="zh-CN"/>
        </w:rPr>
      </w:pPr>
      <w:r>
        <w:rPr>
          <w:rFonts w:hint="eastAsia" w:eastAsia="仿宋"/>
          <w:sz w:val="32"/>
          <w:szCs w:val="32"/>
          <w:lang w:eastAsia="zh-CN"/>
        </w:rPr>
        <w:t>立足服务国家和区域经济社会发展，</w:t>
      </w:r>
      <w:r>
        <w:rPr>
          <w:rFonts w:eastAsia="仿宋"/>
          <w:sz w:val="32"/>
          <w:szCs w:val="32"/>
        </w:rPr>
        <w:t>积极探索</w:t>
      </w:r>
      <w:r>
        <w:rPr>
          <w:rFonts w:hint="eastAsia" w:eastAsia="仿宋"/>
          <w:sz w:val="32"/>
          <w:szCs w:val="32"/>
          <w:lang w:eastAsia="zh-CN"/>
        </w:rPr>
        <w:t>高质量</w:t>
      </w:r>
      <w:r>
        <w:rPr>
          <w:rFonts w:eastAsia="仿宋"/>
          <w:sz w:val="32"/>
          <w:szCs w:val="32"/>
        </w:rPr>
        <w:t>发展</w:t>
      </w:r>
      <w:r>
        <w:rPr>
          <w:rFonts w:hint="eastAsia" w:eastAsia="仿宋"/>
          <w:sz w:val="32"/>
          <w:szCs w:val="32"/>
          <w:lang w:eastAsia="zh-CN"/>
        </w:rPr>
        <w:t>道路。</w:t>
      </w:r>
    </w:p>
    <w:p w14:paraId="2C4C381A">
      <w:pPr>
        <w:spacing w:line="600" w:lineRule="exact"/>
        <w:ind w:firstLine="630"/>
        <w:rPr>
          <w:rFonts w:eastAsia="仿宋"/>
          <w:sz w:val="32"/>
          <w:szCs w:val="32"/>
        </w:rPr>
      </w:pPr>
      <w:r>
        <w:rPr>
          <w:rFonts w:hint="eastAsia" w:eastAsia="仿宋"/>
          <w:b/>
          <w:bCs/>
          <w:sz w:val="32"/>
          <w:szCs w:val="32"/>
        </w:rPr>
        <w:t>（一）学科建设提质增效，特色优势更加凸显。</w:t>
      </w:r>
      <w:r>
        <w:rPr>
          <w:rFonts w:hint="eastAsia" w:eastAsia="仿宋"/>
          <w:sz w:val="32"/>
          <w:szCs w:val="32"/>
        </w:rPr>
        <w:t>紧扣国家粮食安全战略，深化与学科内其他单位错位发展，进一步完善“1学院+4中心+3基地+2研究会/共同体”发展架构。</w:t>
      </w:r>
      <w:r>
        <w:rPr>
          <w:rFonts w:hint="eastAsia" w:ascii="Times New Roman" w:hAnsi="Times New Roman" w:eastAsia="仿宋" w:cs="Times New Roman"/>
          <w:sz w:val="32"/>
          <w:szCs w:val="32"/>
        </w:rPr>
        <w:t>2025年新增</w:t>
      </w:r>
      <w:r>
        <w:rPr>
          <w:rFonts w:hint="eastAsia" w:ascii="仿宋_GB2312" w:hAnsi="仿宋_GB2312" w:eastAsia="仿宋_GB2312" w:cs="仿宋_GB2312"/>
          <w:sz w:val="32"/>
          <w:szCs w:val="40"/>
        </w:rPr>
        <w:t>科研项目22项，年度到账经费2233万元，专任教师人均60万元以上。青年教师张震以共同第一作者在Cell发展重要研究成果；耐密高产大豆新品种“河开1号”进入区试；研究会颁布实施《河套平原硬质春小麦》团体标准，规范了河套平原地区硬质春小麦的生产与质量要求；获河南省教育厅科技进步类一等奖1项</w:t>
      </w:r>
      <w:r>
        <w:rPr>
          <w:rFonts w:hint="eastAsia" w:ascii="仿宋_GB2312" w:hAnsi="仿宋_GB2312" w:eastAsia="仿宋_GB2312" w:cs="仿宋_GB2312"/>
          <w:sz w:val="32"/>
          <w:szCs w:val="40"/>
          <w:lang w:eastAsia="zh-CN"/>
        </w:rPr>
        <w:t>，</w:t>
      </w:r>
      <w:r>
        <w:rPr>
          <w:rFonts w:hint="eastAsia" w:eastAsia="仿宋"/>
          <w:sz w:val="32"/>
          <w:szCs w:val="32"/>
        </w:rPr>
        <w:t>河南省特殊食品重点校企研发中心获省重点校企研发中心认定。河南大学农业科学（Agricultural Sciences）ESI自2.44（2024年11月）增长至3.02（2025年11月），世界排名稳步前进。</w:t>
      </w:r>
    </w:p>
    <w:p w14:paraId="452B346A">
      <w:pPr>
        <w:spacing w:line="600" w:lineRule="exact"/>
        <w:ind w:firstLine="643" w:firstLineChars="200"/>
        <w:rPr>
          <w:rFonts w:eastAsia="仿宋"/>
          <w:sz w:val="32"/>
          <w:szCs w:val="32"/>
        </w:rPr>
      </w:pPr>
      <w:r>
        <w:rPr>
          <w:rFonts w:hint="eastAsia" w:eastAsia="仿宋"/>
          <w:b/>
          <w:bCs/>
          <w:sz w:val="32"/>
          <w:szCs w:val="32"/>
        </w:rPr>
        <w:t>（二）人才引育双发力，师资队伍强内核</w:t>
      </w:r>
      <w:r>
        <w:rPr>
          <w:rFonts w:hint="eastAsia" w:eastAsia="仿宋"/>
          <w:sz w:val="32"/>
          <w:szCs w:val="32"/>
        </w:rPr>
        <w:t>。</w:t>
      </w:r>
      <w:r>
        <w:rPr>
          <w:rFonts w:hint="eastAsia" w:ascii="仿宋" w:hAnsi="仿宋" w:eastAsia="仿宋" w:cs="仿宋"/>
          <w:sz w:val="32"/>
          <w:szCs w:val="32"/>
          <w:lang w:eastAsia="zh-CN"/>
        </w:rPr>
        <w:t>学院坚持按方向汇聚人才，严格学术委员会对引进人才的学术评判。现有教职工</w:t>
      </w:r>
      <w:r>
        <w:rPr>
          <w:rFonts w:hint="eastAsia" w:ascii="仿宋" w:hAnsi="仿宋" w:eastAsia="仿宋" w:cs="仿宋"/>
          <w:sz w:val="32"/>
          <w:szCs w:val="32"/>
          <w:lang w:val="en-US" w:eastAsia="zh-CN"/>
        </w:rPr>
        <w:t>51</w:t>
      </w:r>
      <w:r>
        <w:rPr>
          <w:rFonts w:hint="eastAsia" w:ascii="仿宋" w:hAnsi="仿宋" w:eastAsia="仿宋" w:cs="仿宋"/>
          <w:sz w:val="32"/>
          <w:szCs w:val="32"/>
          <w:lang w:eastAsia="zh-CN"/>
        </w:rPr>
        <w:t>人（其中师资博后</w:t>
      </w: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人），含国家杰青1人，中原学者1人，国家重点研发首席科学家</w:t>
      </w:r>
      <w:r>
        <w:rPr>
          <w:rFonts w:hint="eastAsia" w:ascii="仿宋" w:hAnsi="仿宋" w:eastAsia="仿宋" w:cs="仿宋"/>
          <w:sz w:val="32"/>
          <w:szCs w:val="32"/>
          <w:lang w:val="en-US" w:eastAsia="zh-CN"/>
        </w:rPr>
        <w:t>1人，</w:t>
      </w:r>
      <w:r>
        <w:rPr>
          <w:rFonts w:hint="eastAsia" w:ascii="仿宋" w:hAnsi="仿宋" w:eastAsia="仿宋" w:cs="仿宋"/>
          <w:sz w:val="32"/>
          <w:szCs w:val="32"/>
          <w:lang w:eastAsia="zh-CN"/>
        </w:rPr>
        <w:t>省特聘教授</w:t>
      </w: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人，河南省优青</w:t>
      </w: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人，河南大学百人计划</w:t>
      </w:r>
      <w:r>
        <w:rPr>
          <w:rFonts w:hint="eastAsia" w:ascii="仿宋" w:hAnsi="仿宋" w:eastAsia="仿宋" w:cs="仿宋"/>
          <w:sz w:val="32"/>
          <w:szCs w:val="32"/>
          <w:lang w:val="en-US" w:eastAsia="zh-CN"/>
        </w:rPr>
        <w:t>2人，教职工平均年龄35岁。</w:t>
      </w:r>
      <w:r>
        <w:rPr>
          <w:rFonts w:hint="eastAsia" w:ascii="仿宋_GB2312" w:hAnsi="仿宋_GB2312" w:eastAsia="仿宋_GB2312" w:cs="仿宋_GB2312"/>
          <w:sz w:val="32"/>
          <w:szCs w:val="40"/>
        </w:rPr>
        <w:t>实施“青年教师成长计划”，完善师资考核评价机制，激发师资队伍内生动力。2025年新增入选河南省特聘教授1人，河南省优秀专家1人，河南省现代农业产业技术未来产业研究咨询体系首席专家1人，河南省五四青年奖（青年科技工作者）2人；获批河南省高校科技创新团队1个，河南省科教融汇协同育人项目1项。</w:t>
      </w:r>
    </w:p>
    <w:p w14:paraId="0CFCAA4B">
      <w:pPr>
        <w:spacing w:line="540" w:lineRule="exact"/>
        <w:ind w:firstLine="641"/>
        <w:rPr>
          <w:rFonts w:hint="eastAsia" w:ascii="仿宋_GB2312" w:hAnsi="仿宋_GB2312" w:eastAsia="仿宋_GB2312" w:cs="仿宋_GB2312"/>
          <w:sz w:val="32"/>
          <w:szCs w:val="40"/>
        </w:rPr>
      </w:pPr>
      <w:r>
        <w:rPr>
          <w:rFonts w:hint="eastAsia" w:eastAsia="仿宋"/>
          <w:b/>
          <w:bCs/>
          <w:sz w:val="32"/>
          <w:szCs w:val="32"/>
        </w:rPr>
        <w:t>（</w:t>
      </w:r>
      <w:r>
        <w:rPr>
          <w:rFonts w:hint="eastAsia" w:eastAsia="仿宋"/>
          <w:b/>
          <w:bCs/>
          <w:sz w:val="32"/>
          <w:szCs w:val="32"/>
          <w:lang w:eastAsia="zh-CN"/>
        </w:rPr>
        <w:t>三</w:t>
      </w:r>
      <w:r>
        <w:rPr>
          <w:rFonts w:hint="eastAsia" w:eastAsia="仿宋"/>
          <w:b/>
          <w:bCs/>
          <w:sz w:val="32"/>
          <w:szCs w:val="32"/>
        </w:rPr>
        <w:t>）人才培养筑根基，育人质量</w:t>
      </w:r>
      <w:r>
        <w:rPr>
          <w:rFonts w:hint="eastAsia" w:eastAsia="仿宋"/>
          <w:b/>
          <w:bCs/>
          <w:sz w:val="32"/>
          <w:szCs w:val="32"/>
          <w:lang w:eastAsia="zh-CN"/>
        </w:rPr>
        <w:t>稳增长</w:t>
      </w:r>
      <w:r>
        <w:rPr>
          <w:rFonts w:hint="eastAsia" w:eastAsia="仿宋"/>
          <w:b/>
          <w:bCs/>
          <w:sz w:val="32"/>
          <w:szCs w:val="32"/>
        </w:rPr>
        <w:t>。</w:t>
      </w:r>
      <w:r>
        <w:rPr>
          <w:rFonts w:hint="eastAsia" w:ascii="仿宋_GB2312" w:hAnsi="仿宋_GB2312" w:eastAsia="仿宋_GB2312" w:cs="仿宋_GB2312"/>
          <w:sz w:val="32"/>
          <w:szCs w:val="40"/>
        </w:rPr>
        <w:t>坚持高水平科研反哺教学，实行全员导师制，教师充足的科研经费为学生的培养提供了重要保障。高度重视实验教学，</w:t>
      </w:r>
      <w:r>
        <w:rPr>
          <w:rFonts w:hint="eastAsia" w:eastAsia="仿宋"/>
          <w:sz w:val="32"/>
          <w:szCs w:val="32"/>
        </w:rPr>
        <w:t>本科生教学实验平台围绕“提升硬件水平、优化实践体系、创新管理模式”三大核心目标展开</w:t>
      </w:r>
      <w:r>
        <w:rPr>
          <w:rFonts w:hint="eastAsia" w:eastAsia="仿宋"/>
          <w:sz w:val="32"/>
          <w:szCs w:val="32"/>
          <w:lang w:eastAsia="zh-CN"/>
        </w:rPr>
        <w:t>，</w:t>
      </w:r>
      <w:r>
        <w:rPr>
          <w:rFonts w:hint="eastAsia" w:ascii="仿宋_GB2312" w:hAnsi="仿宋_GB2312" w:eastAsia="仿宋_GB2312" w:cs="仿宋_GB2312"/>
          <w:sz w:val="32"/>
          <w:szCs w:val="40"/>
        </w:rPr>
        <w:t>构建具有生物育种特色的“一体、多元、开放”实验教学体系，强化学生主动学习和创新能力培养。</w:t>
      </w:r>
      <w:r>
        <w:rPr>
          <w:rFonts w:hint="eastAsia" w:eastAsia="仿宋"/>
          <w:sz w:val="32"/>
          <w:szCs w:val="32"/>
        </w:rPr>
        <w:t>以学科竞赛为抓手，组织学生参加“挑战杯”全国青年科技创新“揭榜挂帅”种业科技创新领域擂台赛、中国研究生乡村振兴科技强农+创新大赛第二届乡村振兴志愿服务技能大赛、全国大学生生命科学竞赛等赛事，获省部级以上奖项15项</w:t>
      </w:r>
      <w:r>
        <w:rPr>
          <w:rFonts w:hint="eastAsia" w:eastAsia="仿宋"/>
          <w:sz w:val="32"/>
          <w:szCs w:val="32"/>
          <w:lang w:eastAsia="zh-CN"/>
        </w:rPr>
        <w:t>，</w:t>
      </w:r>
      <w:r>
        <w:rPr>
          <w:rFonts w:hint="eastAsia" w:ascii="仿宋_GB2312" w:hAnsi="仿宋_GB2312" w:eastAsia="仿宋_GB2312" w:cs="仿宋_GB2312"/>
          <w:sz w:val="32"/>
          <w:szCs w:val="40"/>
        </w:rPr>
        <w:t>研究生教育成果获教育部学位中心年度主题案例立项。</w:t>
      </w:r>
    </w:p>
    <w:p w14:paraId="1D3797AD">
      <w:pPr>
        <w:spacing w:line="600" w:lineRule="exact"/>
        <w:ind w:firstLine="0" w:firstLineChars="0"/>
        <w:rPr>
          <w:rFonts w:hint="eastAsia" w:eastAsia="黑体"/>
          <w:sz w:val="32"/>
          <w:szCs w:val="32"/>
          <w:lang w:eastAsia="zh-CN"/>
        </w:rPr>
      </w:pPr>
      <w:r>
        <w:rPr>
          <w:rFonts w:eastAsia="黑体"/>
          <w:sz w:val="32"/>
          <w:szCs w:val="32"/>
        </w:rPr>
        <w:t>三、锤炼党性</w:t>
      </w:r>
      <w:r>
        <w:rPr>
          <w:rFonts w:hint="eastAsia" w:eastAsia="黑体"/>
          <w:sz w:val="32"/>
          <w:szCs w:val="32"/>
          <w:lang w:eastAsia="zh-CN"/>
        </w:rPr>
        <w:t>增</w:t>
      </w:r>
      <w:r>
        <w:rPr>
          <w:rFonts w:eastAsia="黑体"/>
          <w:sz w:val="32"/>
          <w:szCs w:val="32"/>
        </w:rPr>
        <w:t>修养，</w:t>
      </w:r>
      <w:r>
        <w:rPr>
          <w:rFonts w:hint="eastAsia" w:eastAsia="黑体"/>
          <w:sz w:val="32"/>
          <w:szCs w:val="32"/>
          <w:lang w:eastAsia="zh-CN"/>
        </w:rPr>
        <w:t>提高服务师生能力</w:t>
      </w:r>
    </w:p>
    <w:p w14:paraId="1B89DA37">
      <w:pPr>
        <w:spacing w:line="600" w:lineRule="exact"/>
        <w:ind w:firstLine="640" w:firstLineChars="200"/>
        <w:rPr>
          <w:rFonts w:eastAsia="仿宋_GB2312"/>
          <w:sz w:val="32"/>
          <w:szCs w:val="32"/>
        </w:rPr>
      </w:pPr>
      <w:r>
        <w:rPr>
          <w:rFonts w:eastAsia="仿宋_GB2312"/>
          <w:sz w:val="32"/>
          <w:szCs w:val="32"/>
        </w:rPr>
        <w:t>学院班子始终牢记党的宗旨，严格执行中央八项规定及实施细则精神，遵照</w:t>
      </w:r>
      <w:r>
        <w:rPr>
          <w:rFonts w:hint="eastAsia" w:eastAsia="仿宋_GB2312"/>
          <w:sz w:val="32"/>
          <w:szCs w:val="32"/>
          <w:lang w:eastAsia="zh-CN"/>
        </w:rPr>
        <w:t>执行</w:t>
      </w:r>
      <w:r>
        <w:rPr>
          <w:rFonts w:eastAsia="仿宋_GB2312"/>
          <w:sz w:val="32"/>
          <w:szCs w:val="32"/>
        </w:rPr>
        <w:t>《河南大学关于实行党风廉政建设责任制的暂行意见》和《河南大学党政监督暂行规定》，真正做到堂堂正正做人，清清白白做事，营造学院风清气正的良好氛围。不断增强和提高班子自身的政治素质、领导能力、管理水平和服务效能。</w:t>
      </w:r>
      <w:r>
        <w:rPr>
          <w:rFonts w:hint="eastAsia" w:eastAsia="仿宋_GB2312"/>
          <w:sz w:val="32"/>
          <w:szCs w:val="32"/>
        </w:rPr>
        <w:t>推进党务院务公开，</w:t>
      </w:r>
      <w:r>
        <w:rPr>
          <w:rFonts w:hint="eastAsia" w:eastAsia="仿宋_GB2312"/>
          <w:sz w:val="32"/>
          <w:szCs w:val="32"/>
          <w:lang w:eastAsia="zh-CN"/>
        </w:rPr>
        <w:t>全年</w:t>
      </w:r>
      <w:r>
        <w:rPr>
          <w:rFonts w:hint="eastAsia" w:eastAsia="仿宋_GB2312"/>
          <w:sz w:val="32"/>
          <w:szCs w:val="32"/>
        </w:rPr>
        <w:t>公示各类事项28项，主动接受师生监督；改进工作作风，深入师生开展调研，解决师生急难愁盼问题，加快龙子湖校区实验办公场地建设</w:t>
      </w:r>
      <w:r>
        <w:rPr>
          <w:rFonts w:hint="eastAsia" w:eastAsia="仿宋_GB2312"/>
          <w:sz w:val="32"/>
          <w:szCs w:val="32"/>
          <w:lang w:eastAsia="zh-CN"/>
        </w:rPr>
        <w:t>，</w:t>
      </w:r>
      <w:r>
        <w:rPr>
          <w:rFonts w:hint="eastAsia" w:eastAsia="仿宋_GB2312"/>
          <w:sz w:val="32"/>
          <w:szCs w:val="32"/>
        </w:rPr>
        <w:t>优化学生奖助评审机制</w:t>
      </w:r>
      <w:r>
        <w:rPr>
          <w:rFonts w:hint="eastAsia" w:eastAsia="仿宋_GB2312"/>
          <w:sz w:val="32"/>
          <w:szCs w:val="32"/>
          <w:lang w:eastAsia="zh-CN"/>
        </w:rPr>
        <w:t>、导师制等</w:t>
      </w:r>
      <w:r>
        <w:rPr>
          <w:rFonts w:hint="eastAsia" w:eastAsia="仿宋_GB2312"/>
          <w:sz w:val="32"/>
          <w:szCs w:val="32"/>
        </w:rPr>
        <w:t>，师生满意度显著提升。</w:t>
      </w:r>
    </w:p>
    <w:p w14:paraId="5B466B30">
      <w:pPr>
        <w:spacing w:line="600" w:lineRule="exact"/>
        <w:ind w:firstLine="0" w:firstLineChars="0"/>
        <w:jc w:val="left"/>
        <w:rPr>
          <w:rFonts w:eastAsia="黑体"/>
          <w:sz w:val="32"/>
          <w:szCs w:val="32"/>
        </w:rPr>
      </w:pPr>
      <w:bookmarkStart w:id="0" w:name="OLE_LINK2"/>
      <w:bookmarkStart w:id="1" w:name="OLE_LINK1"/>
      <w:r>
        <w:rPr>
          <w:rFonts w:eastAsia="黑体"/>
          <w:sz w:val="32"/>
          <w:szCs w:val="32"/>
        </w:rPr>
        <w:t>四、存在的问题与不足</w:t>
      </w:r>
      <w:bookmarkEnd w:id="0"/>
      <w:bookmarkEnd w:id="1"/>
    </w:p>
    <w:p w14:paraId="1D7D3C88">
      <w:pPr>
        <w:spacing w:line="600" w:lineRule="exact"/>
        <w:ind w:firstLine="627" w:firstLineChars="196"/>
        <w:rPr>
          <w:rFonts w:eastAsia="仿宋_GB2312"/>
          <w:sz w:val="32"/>
          <w:szCs w:val="32"/>
        </w:rPr>
      </w:pPr>
      <w:r>
        <w:rPr>
          <w:rFonts w:hint="eastAsia" w:eastAsia="仿宋_GB2312"/>
          <w:sz w:val="32"/>
          <w:szCs w:val="32"/>
        </w:rPr>
        <w:t>回顾全年工作，班子在取得成绩的同时，也清醒认识到存在的问题和不足：一是学科</w:t>
      </w:r>
      <w:r>
        <w:rPr>
          <w:rFonts w:hint="eastAsia" w:eastAsia="仿宋_GB2312"/>
          <w:sz w:val="32"/>
          <w:szCs w:val="32"/>
          <w:lang w:eastAsia="zh-CN"/>
        </w:rPr>
        <w:t>影响力不够突出</w:t>
      </w:r>
      <w:r>
        <w:rPr>
          <w:rFonts w:hint="eastAsia" w:eastAsia="仿宋_GB2312"/>
          <w:sz w:val="32"/>
          <w:szCs w:val="32"/>
        </w:rPr>
        <w:t>，在全国具有影响力的优势方向单一，核心竞争力有待进一步提升；二是高端领军人才储备不足，青年教师成长速度与学院发展需求还存在差距，人才队伍结构需进一步优化；三是产学研融合深度不够，科技成果转化效率不高，服务地方经济社会发展的精准度有待提升；四是党建与业务融合不够紧密，在以党建引领学科发展、人才培养等方面的举措还需进一步创新。</w:t>
      </w:r>
    </w:p>
    <w:p w14:paraId="212E6176">
      <w:pPr>
        <w:spacing w:line="600" w:lineRule="exact"/>
        <w:ind w:firstLine="0" w:firstLineChars="0"/>
        <w:jc w:val="left"/>
        <w:rPr>
          <w:rFonts w:eastAsia="黑体"/>
          <w:sz w:val="32"/>
          <w:szCs w:val="32"/>
        </w:rPr>
      </w:pPr>
      <w:r>
        <w:rPr>
          <w:rFonts w:hint="eastAsia" w:eastAsia="黑体"/>
          <w:sz w:val="32"/>
          <w:szCs w:val="32"/>
        </w:rPr>
        <w:t>五、下一步工作打算</w:t>
      </w:r>
    </w:p>
    <w:p w14:paraId="49FCFB39">
      <w:pPr>
        <w:spacing w:line="600" w:lineRule="exact"/>
        <w:ind w:firstLine="640" w:firstLineChars="200"/>
        <w:rPr>
          <w:rFonts w:eastAsia="仿宋_GB2312"/>
          <w:sz w:val="32"/>
          <w:szCs w:val="32"/>
        </w:rPr>
      </w:pPr>
      <w:r>
        <w:rPr>
          <w:rFonts w:hint="eastAsia" w:eastAsia="仿宋_GB2312"/>
          <w:sz w:val="32"/>
          <w:szCs w:val="32"/>
        </w:rPr>
        <w:t>针对上述问题，班子将以问题为导向，精准发力、狠抓落实，推动学院各项事业再上新台阶。一是强化学科引领，聚焦国家战略和区域需求，凝练学科特色方向，加大高端人才引进和科研平台建设力度，力争在作物育种、合成生物、精准营养等领域取得突破性进展，提升学科核心竞争力。二是深化人才强院战略，优化人才引进政策，完善青年教师培养体系，搭建干事创业平台，打造结构合理、素质优良的高水平师资队伍。三是深化育人改革，持续推进“三全育人”综合改革，优化人才培养方案，强化实践教学和创新创业教育，全面提升人才培养质量。四是提升服务效能，深化产学研合作，健全科技成果转化机制，聚焦乡村振兴和农业现代化，提供更加精准高效的技术服务，增强社会贡献度。五是全面从严治党，持续加强党建工作，创新党建与业务融合模式，压实党风廉政建设责任，营造风清气正、干事创业的良好氛围，为学校“双一流”建设贡献力量。</w:t>
      </w:r>
    </w:p>
    <w:p w14:paraId="5B51B594">
      <w:pPr>
        <w:spacing w:line="600" w:lineRule="exact"/>
        <w:ind w:firstLine="640" w:firstLineChars="200"/>
        <w:rPr>
          <w:rFonts w:eastAsia="仿宋_GB2312"/>
          <w:sz w:val="32"/>
          <w:szCs w:val="32"/>
        </w:rPr>
      </w:pPr>
      <w:r>
        <w:rPr>
          <w:rFonts w:hint="eastAsia" w:eastAsia="仿宋_GB2312"/>
          <w:sz w:val="32"/>
          <w:szCs w:val="32"/>
          <w:lang w:eastAsia="zh-CN"/>
        </w:rPr>
        <w:t>以上是学院年度总结报告，请批评指正</w:t>
      </w:r>
      <w:r>
        <w:rPr>
          <w:rFonts w:eastAsia="仿宋_GB2312"/>
          <w:sz w:val="32"/>
          <w:szCs w:val="32"/>
        </w:rPr>
        <w:t>。</w:t>
      </w:r>
    </w:p>
    <w:p w14:paraId="05AA8303">
      <w:pPr>
        <w:spacing w:line="600" w:lineRule="exact"/>
        <w:ind w:firstLine="640" w:firstLineChars="200"/>
        <w:rPr>
          <w:rFonts w:eastAsia="仿宋_GB2312"/>
          <w:sz w:val="32"/>
          <w:szCs w:val="32"/>
        </w:rPr>
      </w:pPr>
    </w:p>
    <w:p w14:paraId="3AD7556B">
      <w:pPr>
        <w:spacing w:line="600" w:lineRule="exact"/>
        <w:ind w:firstLine="640" w:firstLineChars="200"/>
        <w:rPr>
          <w:rFonts w:eastAsia="仿宋_GB2312"/>
          <w:sz w:val="32"/>
          <w:szCs w:val="32"/>
        </w:rPr>
      </w:pPr>
    </w:p>
    <w:p w14:paraId="627DA625">
      <w:pPr>
        <w:spacing w:line="600" w:lineRule="exact"/>
        <w:jc w:val="right"/>
        <w:rPr>
          <w:rFonts w:eastAsia="仿宋_GB2312"/>
          <w:sz w:val="32"/>
          <w:szCs w:val="32"/>
        </w:rPr>
      </w:pPr>
      <w:r>
        <w:rPr>
          <w:rFonts w:hint="eastAsia" w:eastAsia="仿宋_GB2312"/>
          <w:sz w:val="32"/>
          <w:szCs w:val="32"/>
        </w:rPr>
        <w:t>2026年1月</w:t>
      </w: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83713">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4</w:t>
    </w:r>
    <w:r>
      <w:fldChar w:fldCharType="end"/>
    </w:r>
  </w:p>
  <w:p w14:paraId="0EA59C83">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B9EC1">
    <w:pPr>
      <w:pStyle w:val="5"/>
      <w:framePr w:wrap="around" w:vAnchor="text" w:hAnchor="margin" w:xAlign="center" w:y="1"/>
      <w:rPr>
        <w:rStyle w:val="9"/>
      </w:rPr>
    </w:pPr>
    <w:r>
      <w:fldChar w:fldCharType="begin"/>
    </w:r>
    <w:r>
      <w:rPr>
        <w:rStyle w:val="9"/>
      </w:rPr>
      <w:instrText xml:space="preserve">PAGE  </w:instrText>
    </w:r>
    <w:r>
      <w:fldChar w:fldCharType="end"/>
    </w:r>
  </w:p>
  <w:p w14:paraId="4E060477">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95E99">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iYjgxNDkyMDljZjExNzcwZmExOGQ4NGNmZDczNmYifQ=="/>
  </w:docVars>
  <w:rsids>
    <w:rsidRoot w:val="00C76B8E"/>
    <w:rsid w:val="00007221"/>
    <w:rsid w:val="00025753"/>
    <w:rsid w:val="00110E37"/>
    <w:rsid w:val="00193763"/>
    <w:rsid w:val="00196B34"/>
    <w:rsid w:val="001C16B3"/>
    <w:rsid w:val="00282B8E"/>
    <w:rsid w:val="00292FBE"/>
    <w:rsid w:val="002C6336"/>
    <w:rsid w:val="002D2846"/>
    <w:rsid w:val="002E08BE"/>
    <w:rsid w:val="002F74C3"/>
    <w:rsid w:val="003061C5"/>
    <w:rsid w:val="00334A72"/>
    <w:rsid w:val="00367DAE"/>
    <w:rsid w:val="003D0807"/>
    <w:rsid w:val="003F665D"/>
    <w:rsid w:val="00402EAE"/>
    <w:rsid w:val="004835AE"/>
    <w:rsid w:val="00491415"/>
    <w:rsid w:val="004A3A67"/>
    <w:rsid w:val="005635FF"/>
    <w:rsid w:val="005E3D88"/>
    <w:rsid w:val="005F40B3"/>
    <w:rsid w:val="00663945"/>
    <w:rsid w:val="006C745D"/>
    <w:rsid w:val="006D14FD"/>
    <w:rsid w:val="00712F64"/>
    <w:rsid w:val="00732CF0"/>
    <w:rsid w:val="0074109B"/>
    <w:rsid w:val="008A0585"/>
    <w:rsid w:val="0096772A"/>
    <w:rsid w:val="009C01D4"/>
    <w:rsid w:val="00A01233"/>
    <w:rsid w:val="00B1388A"/>
    <w:rsid w:val="00BA5299"/>
    <w:rsid w:val="00BC10C4"/>
    <w:rsid w:val="00C76B8E"/>
    <w:rsid w:val="00C77FA3"/>
    <w:rsid w:val="00C87979"/>
    <w:rsid w:val="00C90FE4"/>
    <w:rsid w:val="00D225F9"/>
    <w:rsid w:val="00D66E75"/>
    <w:rsid w:val="00DB0B8F"/>
    <w:rsid w:val="00DE0ED3"/>
    <w:rsid w:val="00E52DCE"/>
    <w:rsid w:val="00E904DF"/>
    <w:rsid w:val="00EA06CE"/>
    <w:rsid w:val="00EC45B2"/>
    <w:rsid w:val="00ED71F5"/>
    <w:rsid w:val="00EE0428"/>
    <w:rsid w:val="00F30823"/>
    <w:rsid w:val="00F735FF"/>
    <w:rsid w:val="00F76678"/>
    <w:rsid w:val="00F916A7"/>
    <w:rsid w:val="00FA21E6"/>
    <w:rsid w:val="00FA32A8"/>
    <w:rsid w:val="0312400F"/>
    <w:rsid w:val="031572DA"/>
    <w:rsid w:val="04A16135"/>
    <w:rsid w:val="04CE0F70"/>
    <w:rsid w:val="051365C1"/>
    <w:rsid w:val="0A19540F"/>
    <w:rsid w:val="21245DF9"/>
    <w:rsid w:val="232A08ED"/>
    <w:rsid w:val="296A5AF1"/>
    <w:rsid w:val="2F365903"/>
    <w:rsid w:val="32D94FE3"/>
    <w:rsid w:val="32EC48A6"/>
    <w:rsid w:val="34144B8F"/>
    <w:rsid w:val="349873DC"/>
    <w:rsid w:val="400A0B15"/>
    <w:rsid w:val="43DA64D4"/>
    <w:rsid w:val="46EA4A17"/>
    <w:rsid w:val="48137EDD"/>
    <w:rsid w:val="4A2A6E5E"/>
    <w:rsid w:val="509E1EFD"/>
    <w:rsid w:val="52FD0449"/>
    <w:rsid w:val="5C7769DC"/>
    <w:rsid w:val="5ED757F4"/>
    <w:rsid w:val="62725941"/>
    <w:rsid w:val="63FE2179"/>
    <w:rsid w:val="641A4C78"/>
    <w:rsid w:val="64E11B0D"/>
    <w:rsid w:val="65895534"/>
    <w:rsid w:val="681F7D61"/>
    <w:rsid w:val="68FC2593"/>
    <w:rsid w:val="6F32694B"/>
    <w:rsid w:val="6F366139"/>
    <w:rsid w:val="70CB5EF7"/>
    <w:rsid w:val="744248CB"/>
    <w:rsid w:val="748B06AD"/>
    <w:rsid w:val="755825DA"/>
    <w:rsid w:val="7F313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ind w:firstLine="640" w:firstLineChars="200"/>
    </w:pPr>
    <w:rPr>
      <w:rFonts w:ascii="黑体" w:eastAsia="黑体"/>
      <w:sz w:val="32"/>
      <w:szCs w:val="24"/>
    </w:rPr>
  </w:style>
  <w:style w:type="paragraph" w:styleId="3">
    <w:name w:val="Date"/>
    <w:basedOn w:val="1"/>
    <w:next w:val="1"/>
    <w:link w:val="11"/>
    <w:semiHidden/>
    <w:unhideWhenUsed/>
    <w:uiPriority w:val="0"/>
    <w:pPr>
      <w:ind w:left="100" w:leftChars="2500"/>
    </w:pPr>
  </w:style>
  <w:style w:type="paragraph" w:styleId="4">
    <w:name w:val="Balloon Text"/>
    <w:basedOn w:val="1"/>
    <w:link w:val="12"/>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Revision"/>
    <w:hidden/>
    <w:semiHidden/>
    <w:qFormat/>
    <w:uiPriority w:val="99"/>
    <w:rPr>
      <w:rFonts w:ascii="Times New Roman" w:hAnsi="Times New Roman" w:eastAsia="宋体" w:cs="Times New Roman"/>
      <w:kern w:val="2"/>
      <w:sz w:val="21"/>
      <w:lang w:val="en-US" w:eastAsia="zh-CN" w:bidi="ar-SA"/>
    </w:rPr>
  </w:style>
  <w:style w:type="character" w:customStyle="1" w:styleId="11">
    <w:name w:val="日期 Char"/>
    <w:basedOn w:val="8"/>
    <w:link w:val="3"/>
    <w:semiHidden/>
    <w:qFormat/>
    <w:uiPriority w:val="0"/>
    <w:rPr>
      <w:kern w:val="2"/>
      <w:sz w:val="21"/>
    </w:rPr>
  </w:style>
  <w:style w:type="character" w:customStyle="1" w:styleId="12">
    <w:name w:val="批注框文本 Char"/>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4020</Words>
  <Characters>4204</Characters>
  <Lines>20</Lines>
  <Paragraphs>5</Paragraphs>
  <TotalTime>6</TotalTime>
  <ScaleCrop>false</ScaleCrop>
  <LinksUpToDate>false</LinksUpToDate>
  <CharactersWithSpaces>4208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2023-03-07T08:44:00Z</dcterms:created>
  <dc:creator>ASUS</dc:creator>
  <cp:lastModifiedBy>Peter wang</cp:lastModifiedBy>
  <dcterms:modified xsi:type="dcterms:W3CDTF">2026-04-01T00:51:49Z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9E67E19BF1B24920885D35ABF7DA02F8</vt:lpwstr>
  </property>
  <property fmtid="{D5CDD505-2E9C-101B-9397-08002B2CF9AE}" pid="4" name="KSOTemplateDocerSaveRecord">
    <vt:lpwstr>eyJoZGlkIjoiMzZhNTFlY2IxNzA2MWZjZDk5ZDJiNjgyOTM1MDU3ODYiLCJ1c2VySWQiOiIxMTUzNzc5NzgzIn0=</vt:lpwstr>
  </property>
</Properties>
</file>